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8C" w:rsidRDefault="00617D8C" w:rsidP="00617D8C">
      <w:r>
        <w:rPr>
          <w:noProof/>
        </w:rPr>
        <w:drawing>
          <wp:inline distT="0" distB="0" distL="0" distR="0">
            <wp:extent cx="6400800" cy="800100"/>
            <wp:effectExtent l="0" t="0" r="0" b="0"/>
            <wp:docPr id="1" name="Picture 1" descr="Description: Description: Description: Project Out for 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Project Out for Bi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400800" cy="800100"/>
                    </a:xfrm>
                    <a:prstGeom prst="rect">
                      <a:avLst/>
                    </a:prstGeom>
                    <a:noFill/>
                    <a:ln>
                      <a:noFill/>
                    </a:ln>
                  </pic:spPr>
                </pic:pic>
              </a:graphicData>
            </a:graphic>
          </wp:inline>
        </w:drawing>
      </w:r>
    </w:p>
    <w:p w:rsidR="00617D8C" w:rsidRDefault="00617D8C" w:rsidP="00617D8C"/>
    <w:tbl>
      <w:tblPr>
        <w:tblW w:w="0" w:type="auto"/>
        <w:tblCellMar>
          <w:left w:w="0" w:type="dxa"/>
          <w:right w:w="0" w:type="dxa"/>
        </w:tblCellMar>
        <w:tblLook w:val="04A0" w:firstRow="1" w:lastRow="0" w:firstColumn="1" w:lastColumn="0" w:noHBand="0" w:noVBand="1"/>
      </w:tblPr>
      <w:tblGrid>
        <w:gridCol w:w="1705"/>
        <w:gridCol w:w="7655"/>
      </w:tblGrid>
      <w:tr w:rsidR="00617D8C" w:rsidTr="00617D8C">
        <w:trPr>
          <w:trHeight w:val="405"/>
        </w:trPr>
        <w:tc>
          <w:tcPr>
            <w:tcW w:w="1937" w:type="dxa"/>
            <w:tcMar>
              <w:top w:w="0" w:type="dxa"/>
              <w:left w:w="115" w:type="dxa"/>
              <w:bottom w:w="0" w:type="dxa"/>
              <w:right w:w="115" w:type="dxa"/>
            </w:tcMar>
            <w:hideMark/>
          </w:tcPr>
          <w:p w:rsidR="00617D8C" w:rsidRDefault="00617D8C">
            <w:pPr>
              <w:jc w:val="right"/>
              <w:rPr>
                <w:rFonts w:ascii="Arial" w:hAnsi="Arial" w:cs="Arial"/>
                <w:b/>
                <w:bCs/>
                <w:sz w:val="20"/>
                <w:szCs w:val="20"/>
              </w:rPr>
            </w:pPr>
            <w:r>
              <w:rPr>
                <w:rFonts w:ascii="Arial" w:hAnsi="Arial" w:cs="Arial"/>
                <w:b/>
                <w:bCs/>
                <w:sz w:val="20"/>
                <w:szCs w:val="20"/>
              </w:rPr>
              <w:t>Project:</w:t>
            </w:r>
          </w:p>
        </w:tc>
        <w:tc>
          <w:tcPr>
            <w:tcW w:w="9688" w:type="dxa"/>
            <w:tcMar>
              <w:top w:w="0" w:type="dxa"/>
              <w:left w:w="115" w:type="dxa"/>
              <w:bottom w:w="0" w:type="dxa"/>
              <w:right w:w="115" w:type="dxa"/>
            </w:tcMar>
            <w:hideMark/>
          </w:tcPr>
          <w:p w:rsidR="00617D8C" w:rsidRDefault="00617D8C">
            <w:pPr>
              <w:rPr>
                <w:rFonts w:ascii="Arial" w:hAnsi="Arial" w:cs="Arial"/>
                <w:b/>
                <w:bCs/>
                <w:sz w:val="20"/>
                <w:szCs w:val="20"/>
              </w:rPr>
            </w:pPr>
            <w:r>
              <w:rPr>
                <w:rFonts w:ascii="Arial" w:hAnsi="Arial" w:cs="Arial"/>
                <w:b/>
                <w:bCs/>
                <w:sz w:val="20"/>
                <w:szCs w:val="20"/>
              </w:rPr>
              <w:t>Improvements to the KOZJ Transmitter Building</w:t>
            </w:r>
          </w:p>
        </w:tc>
      </w:tr>
      <w:tr w:rsidR="00617D8C" w:rsidTr="00617D8C">
        <w:trPr>
          <w:trHeight w:val="450"/>
        </w:trPr>
        <w:tc>
          <w:tcPr>
            <w:tcW w:w="1937" w:type="dxa"/>
            <w:tcMar>
              <w:top w:w="0" w:type="dxa"/>
              <w:left w:w="115" w:type="dxa"/>
              <w:bottom w:w="0" w:type="dxa"/>
              <w:right w:w="115" w:type="dxa"/>
            </w:tcMar>
            <w:hideMark/>
          </w:tcPr>
          <w:p w:rsidR="00617D8C" w:rsidRDefault="00617D8C">
            <w:pPr>
              <w:jc w:val="right"/>
              <w:rPr>
                <w:rFonts w:ascii="Arial" w:hAnsi="Arial" w:cs="Arial"/>
                <w:b/>
                <w:bCs/>
                <w:sz w:val="20"/>
                <w:szCs w:val="20"/>
              </w:rPr>
            </w:pPr>
            <w:r>
              <w:rPr>
                <w:rFonts w:ascii="Arial" w:hAnsi="Arial" w:cs="Arial"/>
                <w:b/>
                <w:bCs/>
                <w:sz w:val="20"/>
                <w:szCs w:val="20"/>
              </w:rPr>
              <w:t>Location:</w:t>
            </w:r>
          </w:p>
        </w:tc>
        <w:tc>
          <w:tcPr>
            <w:tcW w:w="9688" w:type="dxa"/>
            <w:tcMar>
              <w:top w:w="0" w:type="dxa"/>
              <w:left w:w="115" w:type="dxa"/>
              <w:bottom w:w="0" w:type="dxa"/>
              <w:right w:w="115" w:type="dxa"/>
            </w:tcMar>
            <w:hideMark/>
          </w:tcPr>
          <w:p w:rsidR="00617D8C" w:rsidRDefault="00617D8C">
            <w:pPr>
              <w:rPr>
                <w:rFonts w:ascii="Arial" w:hAnsi="Arial" w:cs="Arial"/>
                <w:b/>
                <w:bCs/>
                <w:sz w:val="20"/>
                <w:szCs w:val="20"/>
              </w:rPr>
            </w:pPr>
            <w:r>
              <w:rPr>
                <w:rFonts w:ascii="Arial" w:hAnsi="Arial" w:cs="Arial"/>
                <w:sz w:val="20"/>
                <w:szCs w:val="20"/>
              </w:rPr>
              <w:t>Missouri State University Campus, Joplin, Missouri</w:t>
            </w:r>
          </w:p>
        </w:tc>
      </w:tr>
      <w:tr w:rsidR="00617D8C" w:rsidTr="00617D8C">
        <w:trPr>
          <w:trHeight w:val="648"/>
        </w:trPr>
        <w:tc>
          <w:tcPr>
            <w:tcW w:w="1937" w:type="dxa"/>
            <w:tcMar>
              <w:top w:w="0" w:type="dxa"/>
              <w:left w:w="115" w:type="dxa"/>
              <w:bottom w:w="0" w:type="dxa"/>
              <w:right w:w="115" w:type="dxa"/>
            </w:tcMar>
            <w:hideMark/>
          </w:tcPr>
          <w:p w:rsidR="00617D8C" w:rsidRDefault="00617D8C">
            <w:pPr>
              <w:jc w:val="right"/>
              <w:rPr>
                <w:rFonts w:ascii="Arial" w:hAnsi="Arial" w:cs="Arial"/>
                <w:b/>
                <w:bCs/>
                <w:sz w:val="20"/>
                <w:szCs w:val="20"/>
              </w:rPr>
            </w:pPr>
            <w:r>
              <w:rPr>
                <w:rFonts w:ascii="Arial" w:hAnsi="Arial" w:cs="Arial"/>
                <w:b/>
                <w:bCs/>
                <w:sz w:val="20"/>
                <w:szCs w:val="20"/>
              </w:rPr>
              <w:t>Pre-bid Date:</w:t>
            </w:r>
          </w:p>
        </w:tc>
        <w:tc>
          <w:tcPr>
            <w:tcW w:w="9688" w:type="dxa"/>
            <w:tcMar>
              <w:top w:w="0" w:type="dxa"/>
              <w:left w:w="115" w:type="dxa"/>
              <w:bottom w:w="0" w:type="dxa"/>
              <w:right w:w="115" w:type="dxa"/>
            </w:tcMar>
            <w:hideMark/>
          </w:tcPr>
          <w:p w:rsidR="00617D8C" w:rsidRDefault="00617D8C">
            <w:pPr>
              <w:rPr>
                <w:rFonts w:ascii="Arial" w:hAnsi="Arial" w:cs="Arial"/>
                <w:b/>
                <w:bCs/>
                <w:sz w:val="20"/>
                <w:szCs w:val="20"/>
              </w:rPr>
            </w:pPr>
            <w:r>
              <w:rPr>
                <w:rFonts w:ascii="Arial" w:hAnsi="Arial" w:cs="Arial"/>
                <w:b/>
                <w:bCs/>
                <w:sz w:val="20"/>
                <w:szCs w:val="20"/>
              </w:rPr>
              <w:t>June 7, 2018, 2:00 PM,</w:t>
            </w:r>
          </w:p>
          <w:p w:rsidR="00617D8C" w:rsidRDefault="00617D8C">
            <w:pPr>
              <w:rPr>
                <w:rFonts w:ascii="Arial" w:hAnsi="Arial" w:cs="Arial"/>
                <w:b/>
                <w:bCs/>
                <w:sz w:val="20"/>
                <w:szCs w:val="20"/>
                <w:highlight w:val="yellow"/>
              </w:rPr>
            </w:pPr>
            <w:r>
              <w:rPr>
                <w:rFonts w:ascii="Arial" w:hAnsi="Arial" w:cs="Arial"/>
                <w:sz w:val="20"/>
                <w:szCs w:val="20"/>
              </w:rPr>
              <w:t>KOZJ Transmitter Building – 1928 W 13</w:t>
            </w:r>
            <w:r>
              <w:rPr>
                <w:rFonts w:ascii="Arial" w:hAnsi="Arial" w:cs="Arial"/>
                <w:sz w:val="20"/>
                <w:szCs w:val="20"/>
                <w:vertAlign w:val="superscript"/>
              </w:rPr>
              <w:t>th</w:t>
            </w:r>
            <w:r>
              <w:rPr>
                <w:rFonts w:ascii="Arial" w:hAnsi="Arial" w:cs="Arial"/>
                <w:sz w:val="20"/>
                <w:szCs w:val="20"/>
              </w:rPr>
              <w:t xml:space="preserve"> street, Joplin, MO</w:t>
            </w:r>
          </w:p>
        </w:tc>
      </w:tr>
      <w:tr w:rsidR="00617D8C" w:rsidTr="00617D8C">
        <w:trPr>
          <w:trHeight w:val="720"/>
        </w:trPr>
        <w:tc>
          <w:tcPr>
            <w:tcW w:w="1937" w:type="dxa"/>
            <w:tcMar>
              <w:top w:w="0" w:type="dxa"/>
              <w:left w:w="115" w:type="dxa"/>
              <w:bottom w:w="0" w:type="dxa"/>
              <w:right w:w="115" w:type="dxa"/>
            </w:tcMar>
            <w:hideMark/>
          </w:tcPr>
          <w:p w:rsidR="00617D8C" w:rsidRDefault="00617D8C">
            <w:pPr>
              <w:jc w:val="right"/>
              <w:rPr>
                <w:rFonts w:ascii="Arial" w:hAnsi="Arial" w:cs="Arial"/>
                <w:b/>
                <w:bCs/>
                <w:sz w:val="20"/>
                <w:szCs w:val="20"/>
              </w:rPr>
            </w:pPr>
            <w:r>
              <w:rPr>
                <w:rFonts w:ascii="Arial" w:hAnsi="Arial" w:cs="Arial"/>
                <w:b/>
                <w:bCs/>
                <w:sz w:val="20"/>
                <w:szCs w:val="20"/>
              </w:rPr>
              <w:t>Bid Date:</w:t>
            </w:r>
          </w:p>
        </w:tc>
        <w:tc>
          <w:tcPr>
            <w:tcW w:w="9688" w:type="dxa"/>
            <w:tcMar>
              <w:top w:w="0" w:type="dxa"/>
              <w:left w:w="115" w:type="dxa"/>
              <w:bottom w:w="0" w:type="dxa"/>
              <w:right w:w="115" w:type="dxa"/>
            </w:tcMar>
            <w:hideMark/>
          </w:tcPr>
          <w:p w:rsidR="00617D8C" w:rsidRDefault="00617D8C">
            <w:pPr>
              <w:rPr>
                <w:rFonts w:ascii="Arial" w:hAnsi="Arial" w:cs="Arial"/>
                <w:sz w:val="20"/>
                <w:szCs w:val="20"/>
              </w:rPr>
            </w:pPr>
            <w:r>
              <w:rPr>
                <w:rFonts w:ascii="Arial" w:hAnsi="Arial" w:cs="Arial"/>
                <w:b/>
                <w:bCs/>
                <w:sz w:val="20"/>
                <w:szCs w:val="20"/>
              </w:rPr>
              <w:t>June 14, 2018, 2:00 PM,</w:t>
            </w:r>
          </w:p>
          <w:p w:rsidR="00617D8C" w:rsidRDefault="00617D8C">
            <w:pPr>
              <w:rPr>
                <w:rFonts w:ascii="Arial" w:hAnsi="Arial" w:cs="Arial"/>
                <w:b/>
                <w:bCs/>
                <w:sz w:val="20"/>
                <w:szCs w:val="20"/>
              </w:rPr>
            </w:pPr>
            <w:r>
              <w:rPr>
                <w:rFonts w:ascii="Arial" w:hAnsi="Arial" w:cs="Arial"/>
                <w:sz w:val="20"/>
                <w:szCs w:val="20"/>
              </w:rPr>
              <w:t>Burgess House – Planning, Design &amp; Construction Conference Room</w:t>
            </w:r>
          </w:p>
        </w:tc>
      </w:tr>
      <w:tr w:rsidR="00617D8C" w:rsidTr="00617D8C">
        <w:trPr>
          <w:trHeight w:val="504"/>
        </w:trPr>
        <w:tc>
          <w:tcPr>
            <w:tcW w:w="1937" w:type="dxa"/>
            <w:tcMar>
              <w:top w:w="0" w:type="dxa"/>
              <w:left w:w="115" w:type="dxa"/>
              <w:bottom w:w="0" w:type="dxa"/>
              <w:right w:w="115" w:type="dxa"/>
            </w:tcMar>
            <w:hideMark/>
          </w:tcPr>
          <w:p w:rsidR="00617D8C" w:rsidRDefault="00617D8C">
            <w:pPr>
              <w:jc w:val="right"/>
              <w:rPr>
                <w:rFonts w:ascii="Arial" w:hAnsi="Arial" w:cs="Arial"/>
                <w:b/>
                <w:bCs/>
                <w:sz w:val="20"/>
                <w:szCs w:val="20"/>
              </w:rPr>
            </w:pPr>
            <w:r>
              <w:rPr>
                <w:rFonts w:ascii="Arial" w:hAnsi="Arial" w:cs="Arial"/>
                <w:b/>
                <w:bCs/>
                <w:sz w:val="20"/>
                <w:szCs w:val="20"/>
              </w:rPr>
              <w:t>Estimate:</w:t>
            </w:r>
          </w:p>
        </w:tc>
        <w:tc>
          <w:tcPr>
            <w:tcW w:w="9688" w:type="dxa"/>
            <w:tcMar>
              <w:top w:w="0" w:type="dxa"/>
              <w:left w:w="115" w:type="dxa"/>
              <w:bottom w:w="0" w:type="dxa"/>
              <w:right w:w="115" w:type="dxa"/>
            </w:tcMar>
            <w:hideMark/>
          </w:tcPr>
          <w:p w:rsidR="00617D8C" w:rsidRDefault="00617D8C">
            <w:pPr>
              <w:rPr>
                <w:rFonts w:ascii="Arial" w:hAnsi="Arial" w:cs="Arial"/>
                <w:b/>
                <w:bCs/>
                <w:sz w:val="20"/>
                <w:szCs w:val="20"/>
              </w:rPr>
            </w:pPr>
            <w:r>
              <w:rPr>
                <w:rFonts w:ascii="Arial" w:hAnsi="Arial" w:cs="Arial"/>
                <w:b/>
                <w:bCs/>
                <w:sz w:val="20"/>
                <w:szCs w:val="20"/>
              </w:rPr>
              <w:t>$35,000.00</w:t>
            </w:r>
          </w:p>
        </w:tc>
      </w:tr>
      <w:tr w:rsidR="00617D8C" w:rsidTr="00617D8C">
        <w:trPr>
          <w:trHeight w:val="504"/>
        </w:trPr>
        <w:tc>
          <w:tcPr>
            <w:tcW w:w="1937" w:type="dxa"/>
            <w:tcMar>
              <w:top w:w="0" w:type="dxa"/>
              <w:left w:w="115" w:type="dxa"/>
              <w:bottom w:w="0" w:type="dxa"/>
              <w:right w:w="115" w:type="dxa"/>
            </w:tcMar>
            <w:hideMark/>
          </w:tcPr>
          <w:p w:rsidR="00617D8C" w:rsidRDefault="00617D8C">
            <w:pPr>
              <w:jc w:val="right"/>
              <w:rPr>
                <w:rFonts w:ascii="Arial" w:hAnsi="Arial" w:cs="Arial"/>
                <w:b/>
                <w:bCs/>
                <w:sz w:val="20"/>
                <w:szCs w:val="20"/>
              </w:rPr>
            </w:pPr>
            <w:r>
              <w:rPr>
                <w:rFonts w:ascii="Arial" w:hAnsi="Arial" w:cs="Arial"/>
                <w:b/>
                <w:bCs/>
                <w:sz w:val="20"/>
                <w:szCs w:val="20"/>
              </w:rPr>
              <w:t>Project Manager:</w:t>
            </w:r>
          </w:p>
        </w:tc>
        <w:tc>
          <w:tcPr>
            <w:tcW w:w="9688" w:type="dxa"/>
            <w:tcMar>
              <w:top w:w="0" w:type="dxa"/>
              <w:left w:w="115" w:type="dxa"/>
              <w:bottom w:w="0" w:type="dxa"/>
              <w:right w:w="115" w:type="dxa"/>
            </w:tcMar>
            <w:hideMark/>
          </w:tcPr>
          <w:p w:rsidR="00617D8C" w:rsidRDefault="00617D8C">
            <w:pPr>
              <w:keepNext/>
              <w:snapToGrid w:val="0"/>
              <w:rPr>
                <w:rFonts w:ascii="Arial" w:hAnsi="Arial" w:cs="Arial"/>
                <w:b/>
                <w:bCs/>
                <w:sz w:val="20"/>
                <w:szCs w:val="20"/>
              </w:rPr>
            </w:pPr>
            <w:hyperlink r:id="rId6" w:history="1">
              <w:r>
                <w:rPr>
                  <w:rStyle w:val="Hyperlink"/>
                  <w:rFonts w:ascii="Arial" w:hAnsi="Arial" w:cs="Arial"/>
                  <w:b/>
                  <w:bCs/>
                  <w:sz w:val="20"/>
                  <w:szCs w:val="20"/>
                </w:rPr>
                <w:t>Mark Wheeler</w:t>
              </w:r>
            </w:hyperlink>
          </w:p>
        </w:tc>
      </w:tr>
      <w:tr w:rsidR="00617D8C" w:rsidTr="00617D8C">
        <w:trPr>
          <w:trHeight w:val="504"/>
        </w:trPr>
        <w:tc>
          <w:tcPr>
            <w:tcW w:w="1937" w:type="dxa"/>
            <w:tcMar>
              <w:top w:w="0" w:type="dxa"/>
              <w:left w:w="115" w:type="dxa"/>
              <w:bottom w:w="0" w:type="dxa"/>
              <w:right w:w="115" w:type="dxa"/>
            </w:tcMar>
          </w:tcPr>
          <w:p w:rsidR="00617D8C" w:rsidRDefault="00617D8C">
            <w:pPr>
              <w:keepNext/>
              <w:snapToGrid w:val="0"/>
              <w:jc w:val="right"/>
              <w:rPr>
                <w:rFonts w:ascii="Arial" w:hAnsi="Arial" w:cs="Arial"/>
                <w:b/>
                <w:bCs/>
                <w:sz w:val="20"/>
                <w:szCs w:val="20"/>
              </w:rPr>
            </w:pPr>
            <w:r>
              <w:rPr>
                <w:rFonts w:ascii="Arial" w:hAnsi="Arial" w:cs="Arial"/>
                <w:b/>
                <w:bCs/>
                <w:sz w:val="20"/>
                <w:szCs w:val="20"/>
              </w:rPr>
              <w:t>Project Description:</w:t>
            </w:r>
          </w:p>
          <w:p w:rsidR="00617D8C" w:rsidRDefault="00617D8C">
            <w:pPr>
              <w:jc w:val="right"/>
              <w:rPr>
                <w:rFonts w:ascii="Arial" w:hAnsi="Arial" w:cs="Arial"/>
                <w:b/>
                <w:bCs/>
                <w:sz w:val="20"/>
                <w:szCs w:val="20"/>
              </w:rPr>
            </w:pPr>
          </w:p>
        </w:tc>
        <w:tc>
          <w:tcPr>
            <w:tcW w:w="9688" w:type="dxa"/>
            <w:tcMar>
              <w:top w:w="0" w:type="dxa"/>
              <w:left w:w="115" w:type="dxa"/>
              <w:bottom w:w="0" w:type="dxa"/>
              <w:right w:w="115" w:type="dxa"/>
            </w:tcMar>
          </w:tcPr>
          <w:p w:rsidR="00617D8C" w:rsidRDefault="00617D8C">
            <w:pPr>
              <w:keepNext/>
              <w:snapToGrid w:val="0"/>
              <w:rPr>
                <w:rFonts w:ascii="Arial" w:hAnsi="Arial" w:cs="Arial"/>
                <w:b/>
                <w:bCs/>
                <w:sz w:val="20"/>
                <w:szCs w:val="20"/>
              </w:rPr>
            </w:pPr>
            <w:r>
              <w:rPr>
                <w:rFonts w:ascii="Arial" w:hAnsi="Arial" w:cs="Arial"/>
                <w:b/>
                <w:bCs/>
                <w:sz w:val="20"/>
                <w:szCs w:val="20"/>
              </w:rPr>
              <w:t xml:space="preserve">In order to support the new KOZJ repack transmitter, </w:t>
            </w:r>
            <w:proofErr w:type="spellStart"/>
            <w:r>
              <w:rPr>
                <w:rFonts w:ascii="Arial" w:hAnsi="Arial" w:cs="Arial"/>
                <w:b/>
                <w:bCs/>
                <w:sz w:val="20"/>
                <w:szCs w:val="20"/>
              </w:rPr>
              <w:t>modfications</w:t>
            </w:r>
            <w:proofErr w:type="spellEnd"/>
            <w:r>
              <w:rPr>
                <w:rFonts w:ascii="Arial" w:hAnsi="Arial" w:cs="Arial"/>
                <w:b/>
                <w:bCs/>
                <w:sz w:val="20"/>
                <w:szCs w:val="20"/>
              </w:rPr>
              <w:t xml:space="preserve"> need to be made to the transmitter building in Joplin, Missouri serving the KOZJ that is operated by Missouri State University. The heating and cooling unit will need to be replaced as well as a metal door. </w:t>
            </w:r>
          </w:p>
          <w:p w:rsidR="00617D8C" w:rsidRDefault="00617D8C">
            <w:pPr>
              <w:keepNext/>
              <w:snapToGrid w:val="0"/>
              <w:rPr>
                <w:rFonts w:ascii="Arial" w:hAnsi="Arial" w:cs="Arial"/>
                <w:b/>
                <w:bCs/>
                <w:sz w:val="20"/>
                <w:szCs w:val="20"/>
              </w:rPr>
            </w:pPr>
          </w:p>
        </w:tc>
      </w:tr>
      <w:tr w:rsidR="00617D8C" w:rsidTr="00617D8C">
        <w:trPr>
          <w:trHeight w:val="855"/>
        </w:trPr>
        <w:tc>
          <w:tcPr>
            <w:tcW w:w="1937" w:type="dxa"/>
            <w:tcMar>
              <w:top w:w="0" w:type="dxa"/>
              <w:left w:w="115" w:type="dxa"/>
              <w:bottom w:w="0" w:type="dxa"/>
              <w:right w:w="115" w:type="dxa"/>
            </w:tcMar>
            <w:hideMark/>
          </w:tcPr>
          <w:p w:rsidR="00617D8C" w:rsidRDefault="00617D8C">
            <w:pPr>
              <w:jc w:val="right"/>
              <w:rPr>
                <w:rFonts w:ascii="Arial" w:hAnsi="Arial" w:cs="Arial"/>
                <w:b/>
                <w:bCs/>
                <w:sz w:val="20"/>
                <w:szCs w:val="20"/>
              </w:rPr>
            </w:pPr>
            <w:r>
              <w:rPr>
                <w:rFonts w:ascii="Arial" w:hAnsi="Arial" w:cs="Arial"/>
                <w:b/>
                <w:bCs/>
                <w:sz w:val="20"/>
                <w:szCs w:val="20"/>
              </w:rPr>
              <w:t>Plans &amp; Project Manual Available:</w:t>
            </w:r>
          </w:p>
        </w:tc>
        <w:tc>
          <w:tcPr>
            <w:tcW w:w="9688" w:type="dxa"/>
            <w:tcMar>
              <w:top w:w="0" w:type="dxa"/>
              <w:left w:w="115" w:type="dxa"/>
              <w:bottom w:w="0" w:type="dxa"/>
              <w:right w:w="115" w:type="dxa"/>
            </w:tcMar>
          </w:tcPr>
          <w:p w:rsidR="00617D8C" w:rsidRDefault="00617D8C">
            <w:pPr>
              <w:rPr>
                <w:rFonts w:ascii="Arial" w:hAnsi="Arial" w:cs="Arial"/>
                <w:b/>
                <w:bCs/>
                <w:sz w:val="20"/>
                <w:szCs w:val="20"/>
              </w:rPr>
            </w:pPr>
            <w:r>
              <w:rPr>
                <w:rFonts w:ascii="Arial" w:hAnsi="Arial" w:cs="Arial"/>
                <w:sz w:val="20"/>
                <w:szCs w:val="20"/>
              </w:rPr>
              <w:t xml:space="preserve">Plans &amp; project manual may be picked up on </w:t>
            </w:r>
            <w:r>
              <w:rPr>
                <w:rFonts w:ascii="Arial" w:hAnsi="Arial" w:cs="Arial"/>
                <w:b/>
                <w:bCs/>
                <w:sz w:val="20"/>
                <w:szCs w:val="20"/>
              </w:rPr>
              <w:t>May 31, 2018,</w:t>
            </w:r>
            <w:r>
              <w:rPr>
                <w:rFonts w:ascii="Arial" w:hAnsi="Arial" w:cs="Arial"/>
                <w:sz w:val="20"/>
                <w:szCs w:val="20"/>
              </w:rPr>
              <w:t xml:space="preserve"> at the Planning, Design &amp; Construction office, 736 S. National, Springfield, Missouri. Anyone requesting plans to be shipped must provide shipping account information. The University is unable to incur these charges.  </w:t>
            </w:r>
          </w:p>
          <w:p w:rsidR="00617D8C" w:rsidRDefault="00617D8C">
            <w:pPr>
              <w:rPr>
                <w:rFonts w:ascii="Arial" w:hAnsi="Arial" w:cs="Arial"/>
                <w:b/>
                <w:bCs/>
                <w:sz w:val="20"/>
                <w:szCs w:val="20"/>
              </w:rPr>
            </w:pPr>
          </w:p>
        </w:tc>
      </w:tr>
      <w:tr w:rsidR="00617D8C" w:rsidTr="00617D8C">
        <w:trPr>
          <w:trHeight w:val="630"/>
        </w:trPr>
        <w:tc>
          <w:tcPr>
            <w:tcW w:w="1937" w:type="dxa"/>
            <w:tcMar>
              <w:top w:w="0" w:type="dxa"/>
              <w:left w:w="115" w:type="dxa"/>
              <w:bottom w:w="0" w:type="dxa"/>
              <w:right w:w="115" w:type="dxa"/>
            </w:tcMar>
            <w:hideMark/>
          </w:tcPr>
          <w:p w:rsidR="00617D8C" w:rsidRDefault="00617D8C">
            <w:pPr>
              <w:jc w:val="right"/>
              <w:rPr>
                <w:rFonts w:ascii="Arial" w:hAnsi="Arial" w:cs="Arial"/>
                <w:b/>
                <w:bCs/>
                <w:sz w:val="20"/>
                <w:szCs w:val="20"/>
              </w:rPr>
            </w:pPr>
            <w:r>
              <w:rPr>
                <w:rFonts w:ascii="Arial" w:hAnsi="Arial" w:cs="Arial"/>
                <w:b/>
                <w:bCs/>
                <w:sz w:val="20"/>
                <w:szCs w:val="20"/>
              </w:rPr>
              <w:t>Deposit:</w:t>
            </w:r>
          </w:p>
        </w:tc>
        <w:tc>
          <w:tcPr>
            <w:tcW w:w="9688" w:type="dxa"/>
            <w:tcMar>
              <w:top w:w="0" w:type="dxa"/>
              <w:left w:w="115" w:type="dxa"/>
              <w:bottom w:w="0" w:type="dxa"/>
              <w:right w:w="115" w:type="dxa"/>
            </w:tcMar>
            <w:hideMark/>
          </w:tcPr>
          <w:p w:rsidR="00617D8C" w:rsidRDefault="00617D8C">
            <w:pPr>
              <w:rPr>
                <w:rFonts w:ascii="Arial" w:hAnsi="Arial" w:cs="Arial"/>
                <w:b/>
                <w:bCs/>
                <w:sz w:val="20"/>
                <w:szCs w:val="20"/>
              </w:rPr>
            </w:pPr>
            <w:r>
              <w:rPr>
                <w:rFonts w:ascii="Arial" w:hAnsi="Arial" w:cs="Arial"/>
                <w:sz w:val="20"/>
                <w:szCs w:val="20"/>
              </w:rPr>
              <w:t xml:space="preserve">There is a </w:t>
            </w:r>
            <w:r>
              <w:rPr>
                <w:rFonts w:ascii="Arial" w:hAnsi="Arial" w:cs="Arial"/>
                <w:b/>
                <w:bCs/>
                <w:sz w:val="20"/>
                <w:szCs w:val="20"/>
              </w:rPr>
              <w:t>$25.00</w:t>
            </w:r>
            <w:r>
              <w:rPr>
                <w:rFonts w:ascii="Arial" w:hAnsi="Arial" w:cs="Arial"/>
                <w:sz w:val="20"/>
                <w:szCs w:val="20"/>
              </w:rPr>
              <w:t xml:space="preserve"> refundable deposit check required for this project. Please make checks payable to Missouri State University. Cash will not be accepted.</w:t>
            </w:r>
          </w:p>
        </w:tc>
      </w:tr>
      <w:tr w:rsidR="00617D8C" w:rsidTr="00617D8C">
        <w:trPr>
          <w:trHeight w:val="504"/>
        </w:trPr>
        <w:tc>
          <w:tcPr>
            <w:tcW w:w="1937" w:type="dxa"/>
            <w:tcMar>
              <w:top w:w="0" w:type="dxa"/>
              <w:left w:w="115" w:type="dxa"/>
              <w:bottom w:w="0" w:type="dxa"/>
              <w:right w:w="115" w:type="dxa"/>
            </w:tcMar>
            <w:hideMark/>
          </w:tcPr>
          <w:p w:rsidR="00617D8C" w:rsidRDefault="00617D8C">
            <w:pPr>
              <w:jc w:val="right"/>
              <w:rPr>
                <w:rFonts w:ascii="Arial" w:hAnsi="Arial" w:cs="Arial"/>
                <w:b/>
                <w:bCs/>
                <w:sz w:val="20"/>
                <w:szCs w:val="20"/>
              </w:rPr>
            </w:pPr>
            <w:r>
              <w:rPr>
                <w:rFonts w:ascii="Arial" w:hAnsi="Arial" w:cs="Arial"/>
                <w:b/>
                <w:bCs/>
                <w:sz w:val="20"/>
                <w:szCs w:val="20"/>
              </w:rPr>
              <w:t>Website Access:</w:t>
            </w:r>
          </w:p>
        </w:tc>
        <w:tc>
          <w:tcPr>
            <w:tcW w:w="9688" w:type="dxa"/>
            <w:tcMar>
              <w:top w:w="0" w:type="dxa"/>
              <w:left w:w="115" w:type="dxa"/>
              <w:bottom w:w="0" w:type="dxa"/>
              <w:right w:w="115" w:type="dxa"/>
            </w:tcMar>
            <w:hideMark/>
          </w:tcPr>
          <w:p w:rsidR="00617D8C" w:rsidRDefault="00617D8C">
            <w:pPr>
              <w:snapToGrid w:val="0"/>
              <w:ind w:left="1920" w:hanging="1920"/>
              <w:rPr>
                <w:rFonts w:ascii="Arial" w:hAnsi="Arial" w:cs="Arial"/>
                <w:sz w:val="20"/>
                <w:szCs w:val="20"/>
              </w:rPr>
            </w:pPr>
            <w:r>
              <w:rPr>
                <w:rFonts w:ascii="Arial" w:hAnsi="Arial" w:cs="Arial"/>
                <w:sz w:val="20"/>
                <w:szCs w:val="20"/>
              </w:rPr>
              <w:t xml:space="preserve">Electronic sets of plans and project manual are available at </w:t>
            </w:r>
            <w:hyperlink r:id="rId7" w:history="1">
              <w:r>
                <w:rPr>
                  <w:rStyle w:val="Hyperlink"/>
                  <w:rFonts w:ascii="Arial" w:hAnsi="Arial" w:cs="Arial"/>
                  <w:color w:val="0000FF"/>
                  <w:sz w:val="20"/>
                  <w:szCs w:val="20"/>
                </w:rPr>
                <w:t>https://plans.missouristate.edu/</w:t>
              </w:r>
            </w:hyperlink>
            <w:r>
              <w:rPr>
                <w:rFonts w:ascii="Arial" w:hAnsi="Arial" w:cs="Arial"/>
                <w:sz w:val="20"/>
                <w:szCs w:val="20"/>
              </w:rPr>
              <w:t xml:space="preserve">. </w:t>
            </w:r>
          </w:p>
        </w:tc>
      </w:tr>
      <w:tr w:rsidR="00617D8C" w:rsidTr="00617D8C">
        <w:tc>
          <w:tcPr>
            <w:tcW w:w="1937" w:type="dxa"/>
            <w:tcMar>
              <w:top w:w="0" w:type="dxa"/>
              <w:left w:w="108" w:type="dxa"/>
              <w:bottom w:w="0" w:type="dxa"/>
              <w:right w:w="108" w:type="dxa"/>
            </w:tcMar>
            <w:hideMark/>
          </w:tcPr>
          <w:p w:rsidR="00617D8C" w:rsidRDefault="00617D8C">
            <w:pPr>
              <w:snapToGrid w:val="0"/>
              <w:jc w:val="right"/>
              <w:rPr>
                <w:rFonts w:ascii="Arial" w:hAnsi="Arial" w:cs="Arial"/>
                <w:b/>
                <w:bCs/>
                <w:color w:val="000000"/>
                <w:sz w:val="20"/>
                <w:szCs w:val="20"/>
              </w:rPr>
            </w:pPr>
            <w:r>
              <w:rPr>
                <w:rFonts w:ascii="Arial" w:hAnsi="Arial" w:cs="Arial"/>
                <w:b/>
                <w:bCs/>
                <w:color w:val="000000"/>
                <w:sz w:val="20"/>
                <w:szCs w:val="20"/>
              </w:rPr>
              <w:t>Parking:</w:t>
            </w:r>
          </w:p>
        </w:tc>
        <w:tc>
          <w:tcPr>
            <w:tcW w:w="9688" w:type="dxa"/>
            <w:tcMar>
              <w:top w:w="0" w:type="dxa"/>
              <w:left w:w="108" w:type="dxa"/>
              <w:bottom w:w="0" w:type="dxa"/>
              <w:right w:w="108" w:type="dxa"/>
            </w:tcMar>
            <w:hideMark/>
          </w:tcPr>
          <w:p w:rsidR="00617D8C" w:rsidRDefault="00617D8C">
            <w:pPr>
              <w:snapToGrid w:val="0"/>
              <w:jc w:val="both"/>
              <w:rPr>
                <w:rFonts w:ascii="Arial" w:hAnsi="Arial" w:cs="Arial"/>
                <w:sz w:val="20"/>
                <w:szCs w:val="20"/>
              </w:rPr>
            </w:pPr>
            <w:r>
              <w:rPr>
                <w:rFonts w:ascii="Arial" w:hAnsi="Arial" w:cs="Arial"/>
                <w:sz w:val="20"/>
                <w:szCs w:val="20"/>
              </w:rPr>
              <w:t xml:space="preserve">The Burgess House has a very small parking lot.  When attending a bid opening, if the lot is full, there are meters across the street on the University campus. The visitor/metered parking area is located to the south of Bear Boulevard on Florence Avenue and the adjacent Bookstore parking lot. Please be aware that vehicles parked outside of the designated areas identified within the pre-bid parking permit or within a metered parking spot will be ticketed.  A ticket could also be issued if the parking permit is not displayed as directed. The city of Springfield will issue tickets to cars parked on the neighborhood streets. </w:t>
            </w:r>
          </w:p>
        </w:tc>
      </w:tr>
    </w:tbl>
    <w:p w:rsidR="00617D8C" w:rsidRDefault="00617D8C" w:rsidP="00617D8C">
      <w:pPr>
        <w:snapToGrid w:val="0"/>
        <w:jc w:val="both"/>
        <w:rPr>
          <w:rFonts w:ascii="Arial" w:hAnsi="Arial" w:cs="Arial"/>
          <w:b/>
          <w:bCs/>
          <w:color w:val="000000"/>
          <w:sz w:val="18"/>
          <w:szCs w:val="18"/>
        </w:rPr>
      </w:pPr>
    </w:p>
    <w:p w:rsidR="00617D8C" w:rsidRDefault="00617D8C" w:rsidP="00617D8C">
      <w:pPr>
        <w:snapToGrid w:val="0"/>
        <w:jc w:val="both"/>
        <w:rPr>
          <w:rFonts w:ascii="Arial" w:hAnsi="Arial" w:cs="Arial"/>
          <w:b/>
          <w:bCs/>
          <w:color w:val="000000"/>
          <w:sz w:val="18"/>
          <w:szCs w:val="18"/>
        </w:rPr>
      </w:pPr>
    </w:p>
    <w:p w:rsidR="00617D8C" w:rsidRDefault="00617D8C" w:rsidP="00617D8C">
      <w:pPr>
        <w:snapToGrid w:val="0"/>
        <w:jc w:val="both"/>
        <w:rPr>
          <w:rFonts w:ascii="Arial" w:hAnsi="Arial" w:cs="Arial"/>
          <w:b/>
          <w:bCs/>
          <w:color w:val="000000"/>
          <w:sz w:val="18"/>
          <w:szCs w:val="18"/>
        </w:rPr>
      </w:pPr>
    </w:p>
    <w:p w:rsidR="00617D8C" w:rsidRDefault="00617D8C" w:rsidP="00617D8C">
      <w:pPr>
        <w:snapToGrid w:val="0"/>
        <w:jc w:val="both"/>
        <w:rPr>
          <w:rFonts w:ascii="Arial" w:hAnsi="Arial" w:cs="Arial"/>
          <w:b/>
          <w:bCs/>
          <w:color w:val="80151B"/>
          <w:sz w:val="18"/>
          <w:szCs w:val="18"/>
        </w:rPr>
      </w:pPr>
      <w:r>
        <w:rPr>
          <w:rFonts w:ascii="Arial" w:hAnsi="Arial" w:cs="Arial"/>
          <w:b/>
          <w:bCs/>
          <w:color w:val="000000"/>
          <w:sz w:val="18"/>
          <w:szCs w:val="18"/>
        </w:rPr>
        <w:t xml:space="preserve">Please Note:  In the event that the University is closed due to inclement weather or other unforeseen circumstances beyond our control, all scheduled pre-bid meetings and bid openings will be postponed until the same time on the next business day that the University is open. To verify any closure of the University, please visit the homepage at:  </w:t>
      </w:r>
      <w:hyperlink r:id="rId8" w:history="1">
        <w:r>
          <w:rPr>
            <w:rStyle w:val="Hyperlink"/>
            <w:rFonts w:ascii="Arial" w:hAnsi="Arial" w:cs="Arial"/>
            <w:b/>
            <w:bCs/>
            <w:color w:val="000000"/>
            <w:sz w:val="18"/>
            <w:szCs w:val="18"/>
          </w:rPr>
          <w:t>www.missouristate.edu</w:t>
        </w:r>
      </w:hyperlink>
    </w:p>
    <w:p w:rsidR="00486B46" w:rsidRDefault="00486B46">
      <w:bookmarkStart w:id="0" w:name="_GoBack"/>
      <w:bookmarkEnd w:id="0"/>
    </w:p>
    <w:sectPr w:rsidR="00486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8C"/>
    <w:rsid w:val="00486B46"/>
    <w:rsid w:val="0061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FCEDE-5FE8-4462-A237-8A849D8C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D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8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ouristate.edu" TargetMode="External"/><Relationship Id="rId3" Type="http://schemas.openxmlformats.org/officeDocument/2006/relationships/webSettings" Target="webSettings.xml"/><Relationship Id="rId7" Type="http://schemas.openxmlformats.org/officeDocument/2006/relationships/hyperlink" Target="https://plans.missouri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wheeler@missouristate.edu" TargetMode="External"/><Relationship Id="rId5" Type="http://schemas.openxmlformats.org/officeDocument/2006/relationships/image" Target="cid:image001.jpg@01D3A0E6.EACDBB7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Buttram, Brittany L</dc:creator>
  <cp:keywords/>
  <dc:description/>
  <cp:lastModifiedBy>Buttram, Brittany L</cp:lastModifiedBy>
  <cp:revision>1</cp:revision>
  <dcterms:created xsi:type="dcterms:W3CDTF">2018-06-01T13:39:00Z</dcterms:created>
  <dcterms:modified xsi:type="dcterms:W3CDTF">2018-06-01T13:49:00Z</dcterms:modified>
</cp:coreProperties>
</file>