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FC" w:rsidRDefault="00FC6EFC" w:rsidP="00FC6EFC">
      <w:r>
        <w:rPr>
          <w:noProof/>
        </w:rPr>
        <w:drawing>
          <wp:inline distT="0" distB="0" distL="0" distR="0">
            <wp:extent cx="6400800" cy="800100"/>
            <wp:effectExtent l="0" t="0" r="0" b="0"/>
            <wp:docPr id="1" name="Picture 1" descr="Description: Description: Description: Project Out for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Project Out for Bi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rsidR="00FC6EFC" w:rsidRDefault="00FC6EFC" w:rsidP="00FC6EFC"/>
    <w:tbl>
      <w:tblPr>
        <w:tblW w:w="0" w:type="auto"/>
        <w:tblCellMar>
          <w:left w:w="0" w:type="dxa"/>
          <w:right w:w="0" w:type="dxa"/>
        </w:tblCellMar>
        <w:tblLook w:val="04A0" w:firstRow="1" w:lastRow="0" w:firstColumn="1" w:lastColumn="0" w:noHBand="0" w:noVBand="1"/>
      </w:tblPr>
      <w:tblGrid>
        <w:gridCol w:w="1705"/>
        <w:gridCol w:w="7655"/>
      </w:tblGrid>
      <w:tr w:rsidR="00FC6EFC" w:rsidTr="00FC6EFC">
        <w:trPr>
          <w:trHeight w:val="405"/>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Project:</w:t>
            </w:r>
          </w:p>
        </w:tc>
        <w:tc>
          <w:tcPr>
            <w:tcW w:w="9688" w:type="dxa"/>
            <w:tcMar>
              <w:top w:w="0" w:type="dxa"/>
              <w:left w:w="115" w:type="dxa"/>
              <w:bottom w:w="0" w:type="dxa"/>
              <w:right w:w="115" w:type="dxa"/>
            </w:tcMar>
            <w:hideMark/>
          </w:tcPr>
          <w:p w:rsidR="00FC6EFC" w:rsidRDefault="00FC6EFC">
            <w:pPr>
              <w:rPr>
                <w:rFonts w:ascii="Arial" w:hAnsi="Arial" w:cs="Arial"/>
                <w:b/>
                <w:bCs/>
                <w:sz w:val="20"/>
                <w:szCs w:val="20"/>
              </w:rPr>
            </w:pPr>
            <w:r>
              <w:rPr>
                <w:rFonts w:ascii="Arial" w:hAnsi="Arial" w:cs="Arial"/>
                <w:b/>
                <w:bCs/>
                <w:sz w:val="20"/>
                <w:szCs w:val="20"/>
              </w:rPr>
              <w:t>FY19 Job Order Contracting Services – Plumbing Repair and Replacement</w:t>
            </w:r>
          </w:p>
        </w:tc>
      </w:tr>
      <w:tr w:rsidR="00FC6EFC" w:rsidTr="00FC6EFC">
        <w:trPr>
          <w:trHeight w:val="450"/>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Location:</w:t>
            </w:r>
          </w:p>
        </w:tc>
        <w:tc>
          <w:tcPr>
            <w:tcW w:w="9688" w:type="dxa"/>
            <w:tcMar>
              <w:top w:w="0" w:type="dxa"/>
              <w:left w:w="115" w:type="dxa"/>
              <w:bottom w:w="0" w:type="dxa"/>
              <w:right w:w="115" w:type="dxa"/>
            </w:tcMar>
            <w:hideMark/>
          </w:tcPr>
          <w:p w:rsidR="00FC6EFC" w:rsidRDefault="00FC6EFC">
            <w:pPr>
              <w:rPr>
                <w:rFonts w:ascii="Arial" w:hAnsi="Arial" w:cs="Arial"/>
                <w:b/>
                <w:bCs/>
                <w:sz w:val="20"/>
                <w:szCs w:val="20"/>
              </w:rPr>
            </w:pPr>
            <w:r>
              <w:rPr>
                <w:rFonts w:ascii="Arial" w:hAnsi="Arial" w:cs="Arial"/>
                <w:sz w:val="20"/>
                <w:szCs w:val="20"/>
              </w:rPr>
              <w:t>Missouri State University Campuses</w:t>
            </w:r>
          </w:p>
        </w:tc>
      </w:tr>
      <w:tr w:rsidR="00FC6EFC" w:rsidTr="00FC6EFC">
        <w:trPr>
          <w:trHeight w:val="648"/>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Pre-bid Date:</w:t>
            </w:r>
          </w:p>
        </w:tc>
        <w:tc>
          <w:tcPr>
            <w:tcW w:w="9688" w:type="dxa"/>
            <w:tcMar>
              <w:top w:w="0" w:type="dxa"/>
              <w:left w:w="115" w:type="dxa"/>
              <w:bottom w:w="0" w:type="dxa"/>
              <w:right w:w="115" w:type="dxa"/>
            </w:tcMar>
            <w:hideMark/>
          </w:tcPr>
          <w:p w:rsidR="00FC6EFC" w:rsidRDefault="00FC6EFC">
            <w:pPr>
              <w:rPr>
                <w:rFonts w:ascii="Arial" w:hAnsi="Arial" w:cs="Arial"/>
                <w:b/>
                <w:bCs/>
                <w:sz w:val="20"/>
                <w:szCs w:val="20"/>
              </w:rPr>
            </w:pPr>
            <w:r>
              <w:rPr>
                <w:rFonts w:ascii="Arial" w:hAnsi="Arial" w:cs="Arial"/>
                <w:b/>
                <w:bCs/>
                <w:sz w:val="20"/>
                <w:szCs w:val="20"/>
              </w:rPr>
              <w:t>There will be no pre-bid for this project.</w:t>
            </w:r>
          </w:p>
        </w:tc>
      </w:tr>
      <w:tr w:rsidR="00FC6EFC" w:rsidTr="00FC6EFC">
        <w:trPr>
          <w:trHeight w:val="720"/>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Bid Date:</w:t>
            </w:r>
          </w:p>
        </w:tc>
        <w:tc>
          <w:tcPr>
            <w:tcW w:w="9688" w:type="dxa"/>
            <w:tcMar>
              <w:top w:w="0" w:type="dxa"/>
              <w:left w:w="115" w:type="dxa"/>
              <w:bottom w:w="0" w:type="dxa"/>
              <w:right w:w="115" w:type="dxa"/>
            </w:tcMar>
            <w:hideMark/>
          </w:tcPr>
          <w:p w:rsidR="00FC6EFC" w:rsidRDefault="00FC6EFC">
            <w:pPr>
              <w:rPr>
                <w:rFonts w:ascii="Arial" w:hAnsi="Arial" w:cs="Arial"/>
                <w:sz w:val="20"/>
                <w:szCs w:val="20"/>
              </w:rPr>
            </w:pPr>
            <w:r>
              <w:rPr>
                <w:rFonts w:ascii="Arial" w:hAnsi="Arial" w:cs="Arial"/>
                <w:b/>
                <w:bCs/>
                <w:sz w:val="20"/>
                <w:szCs w:val="20"/>
              </w:rPr>
              <w:t>June 21, 2018, 2:00 PM,</w:t>
            </w:r>
          </w:p>
          <w:p w:rsidR="00FC6EFC" w:rsidRDefault="00FC6EFC">
            <w:pPr>
              <w:rPr>
                <w:rFonts w:ascii="Arial" w:hAnsi="Arial" w:cs="Arial"/>
                <w:b/>
                <w:bCs/>
                <w:sz w:val="20"/>
                <w:szCs w:val="20"/>
              </w:rPr>
            </w:pPr>
            <w:r>
              <w:rPr>
                <w:rFonts w:ascii="Arial" w:hAnsi="Arial" w:cs="Arial"/>
                <w:sz w:val="20"/>
                <w:szCs w:val="20"/>
              </w:rPr>
              <w:t>There will be no public opening for this project.</w:t>
            </w:r>
          </w:p>
        </w:tc>
      </w:tr>
      <w:tr w:rsidR="00FC6EFC" w:rsidTr="00FC6EFC">
        <w:trPr>
          <w:trHeight w:val="504"/>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Estimate:</w:t>
            </w:r>
          </w:p>
        </w:tc>
        <w:tc>
          <w:tcPr>
            <w:tcW w:w="9688" w:type="dxa"/>
            <w:tcMar>
              <w:top w:w="0" w:type="dxa"/>
              <w:left w:w="115" w:type="dxa"/>
              <w:bottom w:w="0" w:type="dxa"/>
              <w:right w:w="115" w:type="dxa"/>
            </w:tcMar>
            <w:hideMark/>
          </w:tcPr>
          <w:p w:rsidR="00FC6EFC" w:rsidRDefault="00FC6EFC">
            <w:pPr>
              <w:rPr>
                <w:rFonts w:ascii="Arial" w:hAnsi="Arial" w:cs="Arial"/>
                <w:b/>
                <w:bCs/>
                <w:sz w:val="20"/>
                <w:szCs w:val="20"/>
              </w:rPr>
            </w:pPr>
            <w:r>
              <w:rPr>
                <w:rFonts w:ascii="Arial" w:hAnsi="Arial" w:cs="Arial"/>
                <w:b/>
                <w:bCs/>
                <w:sz w:val="20"/>
                <w:szCs w:val="20"/>
              </w:rPr>
              <w:t>$200,000.00</w:t>
            </w:r>
          </w:p>
        </w:tc>
      </w:tr>
      <w:tr w:rsidR="00FC6EFC" w:rsidTr="00FC6EFC">
        <w:trPr>
          <w:trHeight w:val="504"/>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Project Manager:</w:t>
            </w:r>
          </w:p>
        </w:tc>
        <w:tc>
          <w:tcPr>
            <w:tcW w:w="9688" w:type="dxa"/>
            <w:tcMar>
              <w:top w:w="0" w:type="dxa"/>
              <w:left w:w="115" w:type="dxa"/>
              <w:bottom w:w="0" w:type="dxa"/>
              <w:right w:w="115" w:type="dxa"/>
            </w:tcMar>
            <w:hideMark/>
          </w:tcPr>
          <w:p w:rsidR="00FC6EFC" w:rsidRDefault="00FC6EFC">
            <w:pPr>
              <w:keepNext/>
              <w:snapToGrid w:val="0"/>
              <w:rPr>
                <w:rFonts w:ascii="Arial" w:hAnsi="Arial" w:cs="Arial"/>
                <w:b/>
                <w:bCs/>
                <w:sz w:val="20"/>
                <w:szCs w:val="20"/>
              </w:rPr>
            </w:pPr>
            <w:hyperlink r:id="rId6" w:history="1">
              <w:r>
                <w:rPr>
                  <w:rStyle w:val="Hyperlink"/>
                  <w:rFonts w:ascii="Arial" w:hAnsi="Arial" w:cs="Arial"/>
                  <w:b/>
                  <w:bCs/>
                  <w:sz w:val="20"/>
                  <w:szCs w:val="20"/>
                </w:rPr>
                <w:t>Ashley Sliger</w:t>
              </w:r>
            </w:hyperlink>
          </w:p>
        </w:tc>
      </w:tr>
      <w:tr w:rsidR="00FC6EFC" w:rsidTr="00FC6EFC">
        <w:trPr>
          <w:trHeight w:val="504"/>
        </w:trPr>
        <w:tc>
          <w:tcPr>
            <w:tcW w:w="1937" w:type="dxa"/>
            <w:tcMar>
              <w:top w:w="0" w:type="dxa"/>
              <w:left w:w="115" w:type="dxa"/>
              <w:bottom w:w="0" w:type="dxa"/>
              <w:right w:w="115" w:type="dxa"/>
            </w:tcMar>
          </w:tcPr>
          <w:p w:rsidR="00FC6EFC" w:rsidRDefault="00FC6EFC">
            <w:pPr>
              <w:keepNext/>
              <w:snapToGrid w:val="0"/>
              <w:jc w:val="right"/>
              <w:rPr>
                <w:rFonts w:ascii="Arial" w:hAnsi="Arial" w:cs="Arial"/>
                <w:b/>
                <w:bCs/>
                <w:sz w:val="20"/>
                <w:szCs w:val="20"/>
              </w:rPr>
            </w:pPr>
            <w:r>
              <w:rPr>
                <w:rFonts w:ascii="Arial" w:hAnsi="Arial" w:cs="Arial"/>
                <w:b/>
                <w:bCs/>
                <w:sz w:val="20"/>
                <w:szCs w:val="20"/>
              </w:rPr>
              <w:t>Project Description:</w:t>
            </w:r>
          </w:p>
          <w:p w:rsidR="00FC6EFC" w:rsidRDefault="00FC6EFC">
            <w:pPr>
              <w:jc w:val="right"/>
              <w:rPr>
                <w:rFonts w:ascii="Arial" w:hAnsi="Arial" w:cs="Arial"/>
                <w:b/>
                <w:bCs/>
                <w:sz w:val="20"/>
                <w:szCs w:val="20"/>
              </w:rPr>
            </w:pPr>
          </w:p>
        </w:tc>
        <w:tc>
          <w:tcPr>
            <w:tcW w:w="9688" w:type="dxa"/>
            <w:tcMar>
              <w:top w:w="0" w:type="dxa"/>
              <w:left w:w="115" w:type="dxa"/>
              <w:bottom w:w="0" w:type="dxa"/>
              <w:right w:w="115" w:type="dxa"/>
            </w:tcMar>
          </w:tcPr>
          <w:p w:rsidR="00FC6EFC" w:rsidRDefault="00FC6EFC">
            <w:pPr>
              <w:keepNext/>
              <w:snapToGrid w:val="0"/>
              <w:rPr>
                <w:rFonts w:ascii="Arial" w:hAnsi="Arial" w:cs="Arial"/>
                <w:b/>
                <w:bCs/>
                <w:sz w:val="20"/>
                <w:szCs w:val="20"/>
              </w:rPr>
            </w:pPr>
            <w:r>
              <w:rPr>
                <w:rFonts w:ascii="Arial" w:hAnsi="Arial" w:cs="Arial"/>
                <w:b/>
                <w:bCs/>
                <w:sz w:val="20"/>
                <w:szCs w:val="20"/>
              </w:rPr>
              <w:t xml:space="preserve">Proposals will be accepted for an annual contract which will allow the University to accomplish plumbing repairs and replacements on an on-call basis.  The cumulative total of all individual projects under this contract may not exceed $200,000 per fiscal year.  This annual contract allows for two additional one-year renewals.  Work under this contract may be done on University properties located in Camden, Douglas, Greene, Howell, Jasper, Laclede, Newton, Polk, Taney, Webster, and Wright counties.  </w:t>
            </w:r>
          </w:p>
          <w:p w:rsidR="00FC6EFC" w:rsidRDefault="00FC6EFC">
            <w:pPr>
              <w:keepNext/>
              <w:snapToGrid w:val="0"/>
              <w:rPr>
                <w:rFonts w:ascii="Arial" w:hAnsi="Arial" w:cs="Arial"/>
                <w:b/>
                <w:bCs/>
                <w:sz w:val="20"/>
                <w:szCs w:val="20"/>
              </w:rPr>
            </w:pPr>
          </w:p>
          <w:p w:rsidR="00FC6EFC" w:rsidRDefault="00FC6EFC">
            <w:pPr>
              <w:keepNext/>
              <w:snapToGrid w:val="0"/>
              <w:rPr>
                <w:rFonts w:ascii="Arial" w:hAnsi="Arial" w:cs="Arial"/>
                <w:b/>
                <w:bCs/>
                <w:sz w:val="20"/>
                <w:szCs w:val="20"/>
              </w:rPr>
            </w:pPr>
            <w:r>
              <w:rPr>
                <w:rFonts w:ascii="Arial" w:hAnsi="Arial" w:cs="Arial"/>
                <w:b/>
                <w:bCs/>
                <w:sz w:val="20"/>
                <w:szCs w:val="20"/>
              </w:rPr>
              <w:t>Initial Contract: July 1, 2018 - June 30, 2019 (FY19)</w:t>
            </w:r>
          </w:p>
          <w:p w:rsidR="00FC6EFC" w:rsidRDefault="00FC6EFC">
            <w:pPr>
              <w:keepNext/>
              <w:snapToGrid w:val="0"/>
              <w:rPr>
                <w:rFonts w:ascii="Arial" w:hAnsi="Arial" w:cs="Arial"/>
                <w:b/>
                <w:bCs/>
                <w:sz w:val="20"/>
                <w:szCs w:val="20"/>
              </w:rPr>
            </w:pPr>
            <w:r>
              <w:rPr>
                <w:rFonts w:ascii="Arial" w:hAnsi="Arial" w:cs="Arial"/>
                <w:b/>
                <w:bCs/>
                <w:sz w:val="20"/>
                <w:szCs w:val="20"/>
              </w:rPr>
              <w:t>First Renewal: July 1, 2019 - June 30, 2020 (FY20)</w:t>
            </w:r>
          </w:p>
          <w:p w:rsidR="00FC6EFC" w:rsidRDefault="00FC6EFC">
            <w:pPr>
              <w:keepNext/>
              <w:snapToGrid w:val="0"/>
              <w:rPr>
                <w:rFonts w:ascii="Arial" w:hAnsi="Arial" w:cs="Arial"/>
                <w:b/>
                <w:bCs/>
                <w:sz w:val="20"/>
                <w:szCs w:val="20"/>
              </w:rPr>
            </w:pPr>
            <w:r>
              <w:rPr>
                <w:rFonts w:ascii="Arial" w:hAnsi="Arial" w:cs="Arial"/>
                <w:b/>
                <w:bCs/>
                <w:sz w:val="20"/>
                <w:szCs w:val="20"/>
              </w:rPr>
              <w:t>Second Renewal: July 1, 2020 - June 30, 2021 (FY21)</w:t>
            </w:r>
          </w:p>
          <w:p w:rsidR="00FC6EFC" w:rsidRDefault="00FC6EFC">
            <w:pPr>
              <w:rPr>
                <w:rFonts w:ascii="Arial" w:hAnsi="Arial" w:cs="Arial"/>
                <w:b/>
                <w:bCs/>
                <w:sz w:val="20"/>
                <w:szCs w:val="20"/>
              </w:rPr>
            </w:pPr>
            <w:r>
              <w:rPr>
                <w:rFonts w:ascii="Arial" w:hAnsi="Arial" w:cs="Arial"/>
                <w:b/>
                <w:bCs/>
                <w:sz w:val="20"/>
                <w:szCs w:val="20"/>
              </w:rPr>
              <w:t>Third Renewal: July 1, 2021 - June 30, 2022 (FY22)</w:t>
            </w:r>
          </w:p>
          <w:p w:rsidR="00FC6EFC" w:rsidRDefault="00FC6EFC">
            <w:pPr>
              <w:rPr>
                <w:rFonts w:ascii="Arial" w:hAnsi="Arial" w:cs="Arial"/>
                <w:b/>
                <w:bCs/>
                <w:sz w:val="20"/>
                <w:szCs w:val="20"/>
              </w:rPr>
            </w:pPr>
          </w:p>
        </w:tc>
      </w:tr>
      <w:tr w:rsidR="00FC6EFC" w:rsidTr="00FC6EFC">
        <w:trPr>
          <w:trHeight w:val="855"/>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Plans &amp; Project Manual Available:</w:t>
            </w:r>
          </w:p>
        </w:tc>
        <w:tc>
          <w:tcPr>
            <w:tcW w:w="9688" w:type="dxa"/>
            <w:tcMar>
              <w:top w:w="0" w:type="dxa"/>
              <w:left w:w="115" w:type="dxa"/>
              <w:bottom w:w="0" w:type="dxa"/>
              <w:right w:w="115" w:type="dxa"/>
            </w:tcMar>
          </w:tcPr>
          <w:p w:rsidR="00FC6EFC" w:rsidRDefault="00FC6EFC">
            <w:pPr>
              <w:rPr>
                <w:rFonts w:ascii="Arial" w:hAnsi="Arial" w:cs="Arial"/>
                <w:b/>
                <w:bCs/>
                <w:sz w:val="20"/>
                <w:szCs w:val="20"/>
              </w:rPr>
            </w:pPr>
            <w:r>
              <w:rPr>
                <w:rFonts w:ascii="Arial" w:hAnsi="Arial" w:cs="Arial"/>
                <w:sz w:val="20"/>
                <w:szCs w:val="20"/>
              </w:rPr>
              <w:t xml:space="preserve">Plans &amp; project manual may be picked up on </w:t>
            </w:r>
            <w:r>
              <w:rPr>
                <w:rFonts w:ascii="Arial" w:hAnsi="Arial" w:cs="Arial"/>
                <w:b/>
                <w:bCs/>
                <w:sz w:val="20"/>
                <w:szCs w:val="20"/>
              </w:rPr>
              <w:t>June 12, 2018,</w:t>
            </w:r>
            <w:r>
              <w:rPr>
                <w:rFonts w:ascii="Arial" w:hAnsi="Arial" w:cs="Arial"/>
                <w:sz w:val="20"/>
                <w:szCs w:val="20"/>
              </w:rPr>
              <w:t xml:space="preserve"> at the Planning, Design &amp; Construction office, 736 S. National, Springfield, Missouri. Anyone requesting plans to be shipped must provide shipping account information. The University is unable to incur these charges.  </w:t>
            </w:r>
          </w:p>
          <w:p w:rsidR="00FC6EFC" w:rsidRDefault="00FC6EFC">
            <w:pPr>
              <w:rPr>
                <w:rFonts w:ascii="Arial" w:hAnsi="Arial" w:cs="Arial"/>
                <w:b/>
                <w:bCs/>
                <w:sz w:val="20"/>
                <w:szCs w:val="20"/>
              </w:rPr>
            </w:pPr>
          </w:p>
        </w:tc>
      </w:tr>
      <w:tr w:rsidR="00FC6EFC" w:rsidTr="00FC6EFC">
        <w:trPr>
          <w:trHeight w:val="630"/>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Deposit:</w:t>
            </w:r>
          </w:p>
        </w:tc>
        <w:tc>
          <w:tcPr>
            <w:tcW w:w="9688" w:type="dxa"/>
            <w:tcMar>
              <w:top w:w="0" w:type="dxa"/>
              <w:left w:w="115" w:type="dxa"/>
              <w:bottom w:w="0" w:type="dxa"/>
              <w:right w:w="115" w:type="dxa"/>
            </w:tcMar>
            <w:hideMark/>
          </w:tcPr>
          <w:p w:rsidR="00FC6EFC" w:rsidRDefault="00FC6EFC">
            <w:pPr>
              <w:rPr>
                <w:rFonts w:ascii="Arial" w:hAnsi="Arial" w:cs="Arial"/>
                <w:b/>
                <w:bCs/>
                <w:sz w:val="20"/>
                <w:szCs w:val="20"/>
              </w:rPr>
            </w:pPr>
            <w:r>
              <w:rPr>
                <w:rFonts w:ascii="Arial" w:hAnsi="Arial" w:cs="Arial"/>
                <w:sz w:val="20"/>
                <w:szCs w:val="20"/>
              </w:rPr>
              <w:t xml:space="preserve">There is a </w:t>
            </w:r>
            <w:r>
              <w:rPr>
                <w:rFonts w:ascii="Arial" w:hAnsi="Arial" w:cs="Arial"/>
                <w:b/>
                <w:bCs/>
                <w:sz w:val="20"/>
                <w:szCs w:val="20"/>
              </w:rPr>
              <w:t>$50.00</w:t>
            </w:r>
            <w:r>
              <w:rPr>
                <w:rFonts w:ascii="Arial" w:hAnsi="Arial" w:cs="Arial"/>
                <w:sz w:val="20"/>
                <w:szCs w:val="20"/>
              </w:rPr>
              <w:t xml:space="preserve"> refundable deposit check required for this project. Please make checks payable to Missouri State University. Cash will not be accepted.</w:t>
            </w:r>
          </w:p>
        </w:tc>
      </w:tr>
      <w:tr w:rsidR="00FC6EFC" w:rsidTr="00FC6EFC">
        <w:trPr>
          <w:trHeight w:val="648"/>
        </w:trPr>
        <w:tc>
          <w:tcPr>
            <w:tcW w:w="1937" w:type="dxa"/>
            <w:tcMar>
              <w:top w:w="0" w:type="dxa"/>
              <w:left w:w="115" w:type="dxa"/>
              <w:bottom w:w="0" w:type="dxa"/>
              <w:right w:w="115" w:type="dxa"/>
            </w:tcMar>
            <w:hideMark/>
          </w:tcPr>
          <w:p w:rsidR="00FC6EFC" w:rsidRDefault="00FC6EFC">
            <w:pPr>
              <w:jc w:val="right"/>
              <w:rPr>
                <w:rFonts w:ascii="Arial" w:hAnsi="Arial" w:cs="Arial"/>
                <w:b/>
                <w:bCs/>
                <w:sz w:val="20"/>
                <w:szCs w:val="20"/>
              </w:rPr>
            </w:pPr>
            <w:r>
              <w:rPr>
                <w:rFonts w:ascii="Arial" w:hAnsi="Arial" w:cs="Arial"/>
                <w:b/>
                <w:bCs/>
                <w:sz w:val="20"/>
                <w:szCs w:val="20"/>
              </w:rPr>
              <w:t>Website Access:</w:t>
            </w:r>
          </w:p>
        </w:tc>
        <w:tc>
          <w:tcPr>
            <w:tcW w:w="9688" w:type="dxa"/>
            <w:tcMar>
              <w:top w:w="0" w:type="dxa"/>
              <w:left w:w="115" w:type="dxa"/>
              <w:bottom w:w="0" w:type="dxa"/>
              <w:right w:w="115" w:type="dxa"/>
            </w:tcMar>
            <w:hideMark/>
          </w:tcPr>
          <w:p w:rsidR="00FC6EFC" w:rsidRDefault="00FC6EFC">
            <w:pPr>
              <w:snapToGrid w:val="0"/>
              <w:ind w:left="1920" w:hanging="1920"/>
              <w:rPr>
                <w:rFonts w:ascii="Arial" w:hAnsi="Arial" w:cs="Arial"/>
                <w:sz w:val="20"/>
                <w:szCs w:val="20"/>
              </w:rPr>
            </w:pPr>
            <w:r>
              <w:rPr>
                <w:rFonts w:ascii="Arial" w:hAnsi="Arial" w:cs="Arial"/>
                <w:sz w:val="20"/>
                <w:szCs w:val="20"/>
              </w:rPr>
              <w:t xml:space="preserve">Electronic sets of plans and project manual are available at </w:t>
            </w:r>
            <w:hyperlink r:id="rId7" w:history="1">
              <w:r>
                <w:rPr>
                  <w:rStyle w:val="Hyperlink"/>
                  <w:rFonts w:ascii="Arial" w:hAnsi="Arial" w:cs="Arial"/>
                  <w:color w:val="0000FF"/>
                  <w:sz w:val="20"/>
                  <w:szCs w:val="20"/>
                </w:rPr>
                <w:t>https://plans.missouristate.edu/</w:t>
              </w:r>
            </w:hyperlink>
            <w:r>
              <w:rPr>
                <w:rFonts w:ascii="Arial" w:hAnsi="Arial" w:cs="Arial"/>
                <w:sz w:val="20"/>
                <w:szCs w:val="20"/>
              </w:rPr>
              <w:t xml:space="preserve">. </w:t>
            </w:r>
          </w:p>
        </w:tc>
      </w:tr>
    </w:tbl>
    <w:p w:rsidR="00FC6EFC" w:rsidRDefault="00FC6EFC" w:rsidP="00FC6EFC">
      <w:pPr>
        <w:snapToGrid w:val="0"/>
        <w:jc w:val="both"/>
        <w:rPr>
          <w:rFonts w:ascii="Arial" w:hAnsi="Arial" w:cs="Arial"/>
          <w:b/>
          <w:bCs/>
          <w:color w:val="000000"/>
          <w:sz w:val="18"/>
          <w:szCs w:val="18"/>
        </w:rPr>
      </w:pPr>
    </w:p>
    <w:p w:rsidR="00FC6EFC" w:rsidRDefault="00FC6EFC" w:rsidP="00FC6EFC">
      <w:pPr>
        <w:snapToGrid w:val="0"/>
        <w:jc w:val="both"/>
        <w:rPr>
          <w:rFonts w:ascii="Arial" w:hAnsi="Arial" w:cs="Arial"/>
          <w:b/>
          <w:bCs/>
          <w:color w:val="80151B"/>
          <w:sz w:val="18"/>
          <w:szCs w:val="18"/>
        </w:rPr>
      </w:pPr>
      <w:r>
        <w:rPr>
          <w:rFonts w:ascii="Arial" w:hAnsi="Arial" w:cs="Arial"/>
          <w:b/>
          <w:bCs/>
          <w:color w:val="000000"/>
          <w:sz w:val="18"/>
          <w:szCs w:val="18"/>
        </w:rPr>
        <w:t xml:space="preserve">Please Note:  In the event that the University is closed due to inclement weather or other unforeseen circumstances beyond our control, all scheduled pre-bid meetings and bid openings will be postponed until the same time on the next business day that the University is open. To verify any closure of the University, please visit the homepage at:  </w:t>
      </w:r>
      <w:hyperlink r:id="rId8" w:history="1">
        <w:r>
          <w:rPr>
            <w:rStyle w:val="Hyperlink"/>
            <w:rFonts w:ascii="Arial" w:hAnsi="Arial" w:cs="Arial"/>
            <w:b/>
            <w:bCs/>
            <w:color w:val="000000"/>
            <w:sz w:val="18"/>
            <w:szCs w:val="18"/>
          </w:rPr>
          <w:t>www.missouristate.edu</w:t>
        </w:r>
      </w:hyperlink>
    </w:p>
    <w:p w:rsidR="00FC6EFC" w:rsidRDefault="00FC6EFC" w:rsidP="00FC6EFC">
      <w:pPr>
        <w:snapToGrid w:val="0"/>
        <w:jc w:val="both"/>
        <w:rPr>
          <w:rFonts w:ascii="Arial" w:hAnsi="Arial" w:cs="Arial"/>
          <w:b/>
          <w:bCs/>
          <w:color w:val="80151B"/>
          <w:sz w:val="18"/>
          <w:szCs w:val="18"/>
        </w:rPr>
      </w:pPr>
    </w:p>
    <w:p w:rsidR="00486B46" w:rsidRDefault="00486B46">
      <w:bookmarkStart w:id="0" w:name="_GoBack"/>
      <w:bookmarkEnd w:id="0"/>
    </w:p>
    <w:sectPr w:rsidR="0048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FC"/>
    <w:rsid w:val="00486B46"/>
    <w:rsid w:val="00FC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D9CD-79AC-40EA-8A77-2FAB6F7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E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 TargetMode="External"/><Relationship Id="rId3" Type="http://schemas.openxmlformats.org/officeDocument/2006/relationships/webSettings" Target="webSettings.xml"/><Relationship Id="rId7" Type="http://schemas.openxmlformats.org/officeDocument/2006/relationships/hyperlink" Target="https://plans.missouri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sliger@missouristate.edu" TargetMode="External"/><Relationship Id="rId5" Type="http://schemas.openxmlformats.org/officeDocument/2006/relationships/image" Target="cid:image001.jpg@01D3A0E6.EACDBB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Brittany L</dc:creator>
  <cp:keywords/>
  <dc:description/>
  <cp:lastModifiedBy>Buttram, Brittany L</cp:lastModifiedBy>
  <cp:revision>1</cp:revision>
  <dcterms:created xsi:type="dcterms:W3CDTF">2018-06-13T20:34:00Z</dcterms:created>
  <dcterms:modified xsi:type="dcterms:W3CDTF">2018-06-13T20:36:00Z</dcterms:modified>
</cp:coreProperties>
</file>